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152" w:rsidRDefault="00B80152"/>
    <w:p w:rsidR="00B80152" w:rsidRDefault="00B80152"/>
    <w:p w:rsidR="00B80152" w:rsidRDefault="00B80152">
      <w:pPr>
        <w:widowControl w:val="0"/>
        <w:spacing w:line="276" w:lineRule="auto"/>
        <w:ind w:right="604"/>
        <w:jc w:val="center"/>
        <w:rPr>
          <w:rFonts w:ascii="Times New Roman" w:eastAsia="Arial Narrow" w:hAnsi="Times New Roman"/>
          <w:bCs/>
          <w:szCs w:val="28"/>
          <w:lang w:bidi="ru-RU"/>
        </w:rPr>
      </w:pPr>
    </w:p>
    <w:p w:rsidR="00B80152" w:rsidRDefault="00700FDA">
      <w:pPr>
        <w:widowControl w:val="0"/>
        <w:tabs>
          <w:tab w:val="left" w:pos="2925"/>
        </w:tabs>
        <w:jc w:val="center"/>
        <w:rPr>
          <w:rFonts w:ascii="Arial Narrow" w:eastAsia="Arial Narrow" w:hAnsi="Arial Narrow" w:cs="Arial Narrow"/>
          <w:sz w:val="34"/>
          <w:szCs w:val="22"/>
          <w:lang w:bidi="ru-RU"/>
        </w:rPr>
      </w:pPr>
      <w:bookmarkStart w:id="0" w:name="_Hlk154049550"/>
      <w:r>
        <w:rPr>
          <w:rFonts w:ascii="Academy" w:eastAsia="Arial Narrow" w:hAnsi="Academy" w:cs="Arial Narrow"/>
          <w:noProof/>
          <w:sz w:val="34"/>
          <w:szCs w:val="22"/>
        </w:rPr>
        <w:drawing>
          <wp:inline distT="0" distB="0" distL="0" distR="0">
            <wp:extent cx="54292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152" w:rsidRDefault="00B6073A">
      <w:pPr>
        <w:widowControl w:val="0"/>
        <w:jc w:val="center"/>
        <w:rPr>
          <w:rFonts w:ascii="Times New Roman" w:eastAsia="Arial Narrow" w:hAnsi="Times New Roman" w:cs="Arial Narrow"/>
          <w:b/>
          <w:sz w:val="36"/>
          <w:szCs w:val="22"/>
          <w:lang w:bidi="ru-RU"/>
        </w:rPr>
      </w:pPr>
      <w:r>
        <w:rPr>
          <w:rFonts w:ascii="Times New Roman" w:eastAsia="Arial Narrow" w:hAnsi="Times New Roman" w:cs="Arial Narrow"/>
          <w:b/>
          <w:sz w:val="36"/>
          <w:szCs w:val="22"/>
          <w:lang w:bidi="ru-RU"/>
        </w:rPr>
        <w:t xml:space="preserve">Администрация </w:t>
      </w:r>
    </w:p>
    <w:p w:rsidR="00B80152" w:rsidRDefault="00B6073A">
      <w:pPr>
        <w:widowControl w:val="0"/>
        <w:jc w:val="center"/>
        <w:rPr>
          <w:rFonts w:ascii="Times New Roman" w:eastAsia="Arial Narrow" w:hAnsi="Times New Roman" w:cs="Arial Narrow"/>
          <w:b/>
          <w:sz w:val="36"/>
          <w:szCs w:val="22"/>
          <w:lang w:bidi="ru-RU"/>
        </w:rPr>
      </w:pPr>
      <w:r>
        <w:rPr>
          <w:rFonts w:ascii="Times New Roman" w:eastAsia="Arial Narrow" w:hAnsi="Times New Roman" w:cs="Arial Narrow"/>
          <w:b/>
          <w:sz w:val="36"/>
          <w:szCs w:val="22"/>
          <w:lang w:bidi="ru-RU"/>
        </w:rPr>
        <w:t>Лысковского муниципального округа</w:t>
      </w:r>
    </w:p>
    <w:p w:rsidR="00B80152" w:rsidRDefault="00B6073A">
      <w:pPr>
        <w:widowControl w:val="0"/>
        <w:jc w:val="center"/>
        <w:rPr>
          <w:rFonts w:ascii="Times New Roman" w:eastAsia="Arial Narrow" w:hAnsi="Times New Roman" w:cs="Arial Narrow"/>
          <w:b/>
          <w:sz w:val="36"/>
          <w:szCs w:val="22"/>
          <w:lang w:bidi="ru-RU"/>
        </w:rPr>
      </w:pPr>
      <w:r>
        <w:rPr>
          <w:rFonts w:ascii="Times New Roman" w:eastAsia="Arial Narrow" w:hAnsi="Times New Roman" w:cs="Arial Narrow"/>
          <w:b/>
          <w:sz w:val="36"/>
          <w:szCs w:val="22"/>
          <w:lang w:bidi="ru-RU"/>
        </w:rPr>
        <w:t xml:space="preserve"> Нижегородской области </w:t>
      </w:r>
    </w:p>
    <w:p w:rsidR="00B80152" w:rsidRDefault="00B80152">
      <w:pPr>
        <w:widowControl w:val="0"/>
        <w:jc w:val="center"/>
        <w:rPr>
          <w:rFonts w:ascii="Times New Roman" w:eastAsia="Arial Narrow" w:hAnsi="Times New Roman" w:cs="Arial Narrow"/>
          <w:b/>
          <w:sz w:val="24"/>
          <w:szCs w:val="22"/>
          <w:lang w:bidi="ru-RU"/>
        </w:rPr>
      </w:pPr>
    </w:p>
    <w:p w:rsidR="00B80152" w:rsidRDefault="00B80152">
      <w:pPr>
        <w:widowControl w:val="0"/>
        <w:jc w:val="center"/>
        <w:rPr>
          <w:rFonts w:ascii="Times New Roman" w:eastAsia="Arial Narrow" w:hAnsi="Times New Roman" w:cs="Arial Narrow"/>
          <w:b/>
          <w:sz w:val="24"/>
          <w:szCs w:val="22"/>
          <w:lang w:bidi="ru-RU"/>
        </w:rPr>
      </w:pPr>
    </w:p>
    <w:p w:rsidR="00B80152" w:rsidRDefault="00B6073A">
      <w:pPr>
        <w:widowControl w:val="0"/>
        <w:jc w:val="center"/>
        <w:rPr>
          <w:rFonts w:ascii="Times New Roman" w:eastAsia="Arial Narrow" w:hAnsi="Times New Roman" w:cs="Arial Narrow"/>
          <w:sz w:val="40"/>
          <w:szCs w:val="22"/>
          <w:lang w:bidi="ru-RU"/>
        </w:rPr>
      </w:pPr>
      <w:r>
        <w:rPr>
          <w:rFonts w:ascii="Times New Roman" w:eastAsia="Arial Narrow" w:hAnsi="Times New Roman" w:cs="Arial Narrow"/>
          <w:sz w:val="40"/>
          <w:szCs w:val="22"/>
          <w:lang w:bidi="ru-RU"/>
        </w:rPr>
        <w:t xml:space="preserve">П О С Т А Н О В Л Е Н И Е </w:t>
      </w:r>
    </w:p>
    <w:p w:rsidR="00B80152" w:rsidRDefault="00B80152">
      <w:pPr>
        <w:widowControl w:val="0"/>
        <w:jc w:val="both"/>
        <w:rPr>
          <w:rFonts w:ascii="Times New Roman" w:eastAsia="Arial Narrow" w:hAnsi="Times New Roman" w:cs="Arial Narrow"/>
          <w:sz w:val="24"/>
          <w:szCs w:val="22"/>
          <w:lang w:bidi="ru-RU"/>
        </w:rPr>
      </w:pPr>
    </w:p>
    <w:p w:rsidR="00B80152" w:rsidRDefault="00B80152">
      <w:pPr>
        <w:widowControl w:val="0"/>
        <w:jc w:val="both"/>
        <w:rPr>
          <w:rFonts w:ascii="Times New Roman" w:eastAsia="Arial Narrow" w:hAnsi="Times New Roman" w:cs="Arial Narrow"/>
          <w:sz w:val="24"/>
          <w:szCs w:val="22"/>
          <w:lang w:bidi="ru-RU"/>
        </w:rPr>
      </w:pPr>
    </w:p>
    <w:p w:rsidR="00B80152" w:rsidRDefault="003102FE">
      <w:pPr>
        <w:widowControl w:val="0"/>
        <w:jc w:val="both"/>
        <w:rPr>
          <w:rFonts w:ascii="Times New Roman" w:eastAsia="Arial Narrow" w:hAnsi="Times New Roman" w:cs="Arial Narrow"/>
          <w:sz w:val="24"/>
          <w:szCs w:val="22"/>
          <w:lang w:bidi="ru-RU"/>
        </w:rPr>
      </w:pPr>
      <w:r>
        <w:rPr>
          <w:rFonts w:ascii="Times New Roman" w:eastAsia="Arial Narrow" w:hAnsi="Times New Roman" w:cs="Arial Narrow"/>
          <w:sz w:val="24"/>
          <w:szCs w:val="22"/>
          <w:lang w:bidi="ru-RU"/>
        </w:rPr>
        <w:t>20.12.2024</w:t>
      </w:r>
      <w:r w:rsidR="00B6073A">
        <w:rPr>
          <w:rFonts w:ascii="Times New Roman" w:eastAsia="Arial Narrow" w:hAnsi="Times New Roman" w:cs="Arial Narrow"/>
          <w:sz w:val="24"/>
          <w:szCs w:val="22"/>
          <w:lang w:bidi="ru-RU"/>
        </w:rPr>
        <w:t xml:space="preserve">                                                                                           </w:t>
      </w:r>
      <w:r>
        <w:rPr>
          <w:rFonts w:ascii="Times New Roman" w:eastAsia="Arial Narrow" w:hAnsi="Times New Roman" w:cs="Arial Narrow"/>
          <w:sz w:val="24"/>
          <w:szCs w:val="22"/>
          <w:lang w:bidi="ru-RU"/>
        </w:rPr>
        <w:t xml:space="preserve">                                №</w:t>
      </w:r>
      <w:r w:rsidR="00B6073A">
        <w:rPr>
          <w:rFonts w:ascii="Times New Roman" w:eastAsia="Arial Narrow" w:hAnsi="Times New Roman" w:cs="Arial Narrow"/>
          <w:sz w:val="24"/>
          <w:szCs w:val="22"/>
          <w:lang w:bidi="ru-RU"/>
        </w:rPr>
        <w:t xml:space="preserve"> </w:t>
      </w:r>
      <w:r>
        <w:rPr>
          <w:rFonts w:ascii="Times New Roman" w:eastAsia="Arial Narrow" w:hAnsi="Times New Roman" w:cs="Arial Narrow"/>
          <w:sz w:val="24"/>
          <w:szCs w:val="22"/>
          <w:lang w:bidi="ru-RU"/>
        </w:rPr>
        <w:t>2650</w:t>
      </w:r>
    </w:p>
    <w:p w:rsidR="00B80152" w:rsidRDefault="00B80152">
      <w:pPr>
        <w:widowControl w:val="0"/>
        <w:tabs>
          <w:tab w:val="left" w:pos="9646"/>
        </w:tabs>
        <w:ind w:left="1418" w:right="1416"/>
        <w:jc w:val="center"/>
        <w:rPr>
          <w:rFonts w:ascii="Times New Roman" w:eastAsia="Arial Narrow" w:hAnsi="Times New Roman" w:cs="Arial Narrow"/>
          <w:b/>
          <w:sz w:val="24"/>
          <w:szCs w:val="22"/>
          <w:lang w:bidi="ru-RU"/>
        </w:rPr>
      </w:pPr>
    </w:p>
    <w:p w:rsidR="00B80152" w:rsidRDefault="00B80152">
      <w:pPr>
        <w:widowControl w:val="0"/>
        <w:tabs>
          <w:tab w:val="left" w:pos="9646"/>
        </w:tabs>
        <w:ind w:left="1418" w:right="1416"/>
        <w:jc w:val="center"/>
        <w:rPr>
          <w:rFonts w:ascii="Times New Roman" w:eastAsia="Arial Narrow" w:hAnsi="Times New Roman" w:cs="Arial Narrow"/>
          <w:b/>
          <w:sz w:val="24"/>
          <w:szCs w:val="22"/>
          <w:lang w:bidi="ru-RU"/>
        </w:rPr>
      </w:pPr>
    </w:p>
    <w:p w:rsidR="00B80152" w:rsidRDefault="00B6073A">
      <w:pPr>
        <w:widowControl w:val="0"/>
        <w:tabs>
          <w:tab w:val="left" w:pos="9646"/>
        </w:tabs>
        <w:ind w:left="1276" w:right="1843"/>
        <w:jc w:val="center"/>
        <w:rPr>
          <w:rFonts w:ascii="Times New Roman" w:eastAsia="Arial Narrow" w:hAnsi="Times New Roman" w:cs="Arial Narrow"/>
          <w:b/>
          <w:sz w:val="24"/>
          <w:szCs w:val="22"/>
          <w:lang w:bidi="ru-RU"/>
        </w:rPr>
      </w:pPr>
      <w:r>
        <w:rPr>
          <w:rFonts w:ascii="Times New Roman" w:eastAsia="Arial Narrow" w:hAnsi="Times New Roman" w:cs="Arial Narrow"/>
          <w:b/>
          <w:sz w:val="24"/>
          <w:szCs w:val="22"/>
          <w:lang w:bidi="ru-RU"/>
        </w:rPr>
        <w:t xml:space="preserve">Об утверждении проекта благоустройства </w:t>
      </w:r>
      <w:r>
        <w:rPr>
          <w:rFonts w:ascii="Times New Roman" w:hAnsi="Times New Roman"/>
          <w:b/>
          <w:sz w:val="24"/>
        </w:rPr>
        <w:t>общественного пространства по ул.Молодежная в п.Нива Лысковского муниципального округа Нижегородской области, подлежащего благоустройству в 2025 году в рамках муниципальной программы «Формирование современной городской среды на территории Лысковского муниципального округа», утвержденной постановлением администрации Лысковского муниципального округа Нижегородской области от 23.03.2023 №482</w:t>
      </w:r>
    </w:p>
    <w:p w:rsidR="00B80152" w:rsidRDefault="00B80152">
      <w:pPr>
        <w:widowControl w:val="0"/>
        <w:rPr>
          <w:rFonts w:ascii="Times New Roman" w:eastAsia="Arial Narrow" w:hAnsi="Times New Roman" w:cs="Arial Narrow"/>
          <w:sz w:val="24"/>
          <w:szCs w:val="22"/>
          <w:lang w:bidi="ru-RU"/>
        </w:rPr>
      </w:pPr>
    </w:p>
    <w:p w:rsidR="00B80152" w:rsidRDefault="00B80152">
      <w:pPr>
        <w:widowControl w:val="0"/>
        <w:rPr>
          <w:rFonts w:ascii="Times New Roman" w:eastAsia="Arial Narrow" w:hAnsi="Times New Roman" w:cs="Arial Narrow"/>
          <w:sz w:val="24"/>
          <w:szCs w:val="22"/>
          <w:lang w:bidi="ru-RU"/>
        </w:rPr>
      </w:pPr>
    </w:p>
    <w:p w:rsidR="00B80152" w:rsidRDefault="00B6073A">
      <w:pPr>
        <w:widowControl w:val="0"/>
        <w:ind w:firstLine="709"/>
        <w:jc w:val="both"/>
        <w:rPr>
          <w:rFonts w:ascii="Times New Roman" w:eastAsia="Arial Narrow" w:hAnsi="Times New Roman" w:cs="Arial Narrow"/>
          <w:sz w:val="24"/>
          <w:szCs w:val="22"/>
          <w:lang w:bidi="ru-RU"/>
        </w:rPr>
      </w:pPr>
      <w:r>
        <w:rPr>
          <w:rFonts w:ascii="Times New Roman" w:eastAsia="Arial Narrow" w:hAnsi="Times New Roman" w:cs="Arial Narrow"/>
          <w:sz w:val="24"/>
          <w:szCs w:val="22"/>
          <w:lang w:bidi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</w:t>
      </w:r>
      <w:r>
        <w:rPr>
          <w:rFonts w:ascii="Times New Roman" w:eastAsia="Arial Narrow" w:hAnsi="Times New Roman" w:cs="Arial Narrow"/>
          <w:spacing w:val="2"/>
          <w:sz w:val="24"/>
          <w:szCs w:val="22"/>
          <w:highlight w:val="white"/>
          <w:lang w:bidi="ru-RU"/>
        </w:rPr>
        <w:t xml:space="preserve">постановлением Правительства </w:t>
      </w:r>
      <w:r>
        <w:rPr>
          <w:rFonts w:ascii="Times New Roman" w:eastAsia="Arial Narrow" w:hAnsi="Times New Roman" w:cs="Arial Narrow"/>
          <w:spacing w:val="2"/>
          <w:sz w:val="24"/>
          <w:szCs w:val="22"/>
          <w:lang w:bidi="ru-RU"/>
        </w:rPr>
        <w:t>Российской Федерации</w:t>
      </w:r>
      <w:r>
        <w:rPr>
          <w:rFonts w:ascii="Times New Roman" w:eastAsia="Arial Narrow" w:hAnsi="Times New Roman" w:cs="Arial Narrow"/>
          <w:spacing w:val="2"/>
          <w:sz w:val="24"/>
          <w:szCs w:val="22"/>
          <w:highlight w:val="white"/>
          <w:lang w:bidi="ru-RU"/>
        </w:rPr>
        <w:t xml:space="preserve">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>
        <w:rPr>
          <w:rFonts w:ascii="Times New Roman" w:eastAsia="Arial Narrow" w:hAnsi="Times New Roman" w:cs="Arial Narrow"/>
          <w:sz w:val="24"/>
          <w:szCs w:val="22"/>
          <w:lang w:bidi="ru-RU"/>
        </w:rPr>
        <w:t>, постановлением Правительства Нижегородской области от 01.09.2017 № 651 «Об утверждении государственной программы «Формирование современной городской среды на территории Нижегородской области»</w:t>
      </w:r>
      <w:r>
        <w:rPr>
          <w:rFonts w:ascii="Times New Roman" w:eastAsia="Arial Narrow" w:hAnsi="Times New Roman" w:cs="Arial Narrow"/>
          <w:sz w:val="24"/>
          <w:szCs w:val="22"/>
          <w:highlight w:val="white"/>
          <w:lang w:bidi="ru-RU"/>
        </w:rPr>
        <w:t>,</w:t>
      </w:r>
      <w:r>
        <w:rPr>
          <w:rFonts w:ascii="Arial Narrow" w:eastAsia="Arial Narrow" w:hAnsi="Arial Narrow" w:cs="Arial Narrow"/>
          <w:sz w:val="22"/>
          <w:szCs w:val="22"/>
          <w:lang w:bidi="ru-RU"/>
        </w:rPr>
        <w:t xml:space="preserve"> </w:t>
      </w:r>
      <w:r>
        <w:rPr>
          <w:rFonts w:ascii="Times New Roman" w:eastAsia="Arial Narrow" w:hAnsi="Times New Roman" w:cs="Arial Narrow"/>
          <w:sz w:val="24"/>
          <w:szCs w:val="24"/>
          <w:lang w:bidi="ru-RU"/>
        </w:rPr>
        <w:t>Уставом Лысковского муниципального округа Нижегородской области,</w:t>
      </w:r>
      <w:r>
        <w:rPr>
          <w:rFonts w:ascii="Arial Narrow" w:eastAsia="Arial Narrow" w:hAnsi="Arial Narrow" w:cs="Arial Narrow"/>
          <w:sz w:val="22"/>
          <w:szCs w:val="22"/>
          <w:lang w:bidi="ru-RU"/>
        </w:rPr>
        <w:t xml:space="preserve"> </w:t>
      </w:r>
      <w:r>
        <w:rPr>
          <w:rFonts w:ascii="Times New Roman" w:eastAsia="Arial Narrow" w:hAnsi="Times New Roman" w:cs="Arial Narrow"/>
          <w:sz w:val="24"/>
          <w:szCs w:val="22"/>
          <w:lang w:bidi="ru-RU"/>
        </w:rPr>
        <w:t xml:space="preserve">постановлением администрации Лысковского муниципального округа Нижегородской области от 08.11.2024 № 2237 «О проведении на территории </w:t>
      </w:r>
      <w:r>
        <w:rPr>
          <w:rFonts w:ascii="Times New Roman" w:hAnsi="Times New Roman"/>
          <w:sz w:val="24"/>
        </w:rPr>
        <w:t>Лысковского муниципального округа Нижегородской области обсуждений с заинтересованными лицами проекта благоустройства общественного пространства по ул.Молодежная в п.Нива Лысковского муниципального округа Нижегородской области, подлежащего благоустройству в 2025 году в рамках муниципальной программы «Формирование современной городской среды на территории Лысковского муниципального округа», утвержденной постановлением администрации Лысковского муниципального округа Нижегородской области от 23.03.2023 №482</w:t>
      </w:r>
      <w:r>
        <w:rPr>
          <w:rFonts w:ascii="Times New Roman" w:eastAsia="Arial Narrow" w:hAnsi="Times New Roman" w:cs="Arial Narrow"/>
          <w:sz w:val="24"/>
          <w:szCs w:val="22"/>
          <w:lang w:bidi="ru-RU"/>
        </w:rPr>
        <w:t xml:space="preserve">», протоколом заседания общественной комиссии по реализации на территории Лысковского муниципального округа приоритетного проекта «Формирование комфортной городской среды» от 13.12.2024 № 8, администрация Лысковского муниципального округа </w:t>
      </w:r>
      <w:r>
        <w:rPr>
          <w:rFonts w:ascii="Times New Roman" w:eastAsia="Arial Narrow" w:hAnsi="Times New Roman" w:cs="Arial Narrow"/>
          <w:b/>
          <w:sz w:val="24"/>
          <w:szCs w:val="22"/>
          <w:lang w:bidi="ru-RU"/>
        </w:rPr>
        <w:t>п о с т а н о в л я е т:</w:t>
      </w:r>
    </w:p>
    <w:p w:rsidR="00B80152" w:rsidRDefault="00B6073A">
      <w:pPr>
        <w:widowControl w:val="0"/>
        <w:ind w:right="-2" w:firstLine="709"/>
        <w:jc w:val="both"/>
        <w:rPr>
          <w:rFonts w:ascii="Times New Roman" w:eastAsia="Arial Narrow" w:hAnsi="Times New Roman" w:cs="Arial Narrow"/>
          <w:sz w:val="24"/>
          <w:szCs w:val="22"/>
          <w:lang w:bidi="ru-RU"/>
        </w:rPr>
      </w:pPr>
      <w:r>
        <w:rPr>
          <w:rFonts w:ascii="Times New Roman" w:eastAsia="Arial Narrow" w:hAnsi="Times New Roman"/>
          <w:sz w:val="24"/>
          <w:szCs w:val="22"/>
          <w:lang w:bidi="ru-RU"/>
        </w:rPr>
        <w:t>1.</w:t>
      </w:r>
      <w:r>
        <w:rPr>
          <w:rFonts w:ascii="Times New Roman" w:eastAsia="Arial Narrow" w:hAnsi="Times New Roman" w:cs="Arial Narrow"/>
          <w:sz w:val="24"/>
          <w:szCs w:val="22"/>
          <w:lang w:bidi="ru-RU"/>
        </w:rPr>
        <w:t xml:space="preserve"> Утвердить </w:t>
      </w:r>
      <w:bookmarkStart w:id="1" w:name="_Hlk120259754"/>
      <w:r>
        <w:rPr>
          <w:rFonts w:ascii="Times New Roman" w:eastAsia="Arial Narrow" w:hAnsi="Times New Roman" w:cs="Arial Narrow"/>
          <w:sz w:val="24"/>
          <w:szCs w:val="22"/>
          <w:lang w:bidi="ru-RU"/>
        </w:rPr>
        <w:t xml:space="preserve">прилагаемый проект благоустройства </w:t>
      </w:r>
      <w:bookmarkStart w:id="2" w:name="_Hlk143867739"/>
      <w:r>
        <w:rPr>
          <w:rFonts w:ascii="Times New Roman" w:eastAsia="Arial Narrow" w:hAnsi="Times New Roman" w:cs="Arial Narrow"/>
          <w:sz w:val="24"/>
          <w:szCs w:val="22"/>
          <w:lang w:bidi="ru-RU"/>
        </w:rPr>
        <w:t xml:space="preserve">территории </w:t>
      </w:r>
      <w:bookmarkEnd w:id="0"/>
      <w:bookmarkEnd w:id="1"/>
      <w:bookmarkEnd w:id="2"/>
      <w:r>
        <w:rPr>
          <w:rFonts w:ascii="Times New Roman" w:hAnsi="Times New Roman"/>
          <w:sz w:val="24"/>
        </w:rPr>
        <w:t xml:space="preserve">общественного </w:t>
      </w:r>
      <w:r>
        <w:rPr>
          <w:rFonts w:ascii="Times New Roman" w:hAnsi="Times New Roman"/>
          <w:sz w:val="24"/>
        </w:rPr>
        <w:lastRenderedPageBreak/>
        <w:t>пространства по ул.Молодежная в п.Нива Лысковского муниципального округа Нижегородской области, подлежащего благоустройству в 2025 году в рамках муниципальной программы «Формирование современной городской среды на территории Лысковского муниципального округа», утвержденной постановлением администрации Лысковского муниципального округа Нижегородской области от 23.03.2023 №482</w:t>
      </w:r>
      <w:r>
        <w:rPr>
          <w:rFonts w:ascii="Times New Roman" w:eastAsia="Arial Narrow" w:hAnsi="Times New Roman" w:cs="Arial Narrow"/>
          <w:sz w:val="24"/>
          <w:szCs w:val="22"/>
          <w:lang w:bidi="ru-RU"/>
        </w:rPr>
        <w:t>.</w:t>
      </w:r>
    </w:p>
    <w:p w:rsidR="00B80152" w:rsidRDefault="00B6073A">
      <w:pPr>
        <w:widowControl w:val="0"/>
        <w:ind w:right="-2" w:firstLine="709"/>
        <w:jc w:val="both"/>
        <w:rPr>
          <w:rFonts w:ascii="Times New Roman" w:eastAsia="Arial Narrow" w:hAnsi="Times New Roman"/>
          <w:sz w:val="24"/>
          <w:szCs w:val="22"/>
          <w:lang w:bidi="ru-RU"/>
        </w:rPr>
      </w:pPr>
      <w:r>
        <w:rPr>
          <w:rFonts w:ascii="Times New Roman" w:eastAsia="Arial Narrow" w:hAnsi="Times New Roman"/>
          <w:sz w:val="24"/>
          <w:szCs w:val="22"/>
          <w:lang w:bidi="ru-RU"/>
        </w:rPr>
        <w:t>2. Отделу организационно-кадровой работы администрации Лысковского муниципального округа Нижегородской области обеспечить размещение настоящего постановления на официальном сайте администрации Лысковского муниципального округа Нижегородской области в информационно-телекоммуникационной сети «Интернет».</w:t>
      </w:r>
    </w:p>
    <w:p w:rsidR="00B80152" w:rsidRDefault="00B6073A">
      <w:pPr>
        <w:widowControl w:val="0"/>
        <w:ind w:firstLine="709"/>
        <w:jc w:val="both"/>
        <w:rPr>
          <w:rFonts w:ascii="Times New Roman" w:eastAsia="Arial Narrow" w:hAnsi="Times New Roman" w:cs="Arial Narrow"/>
          <w:sz w:val="24"/>
          <w:szCs w:val="22"/>
          <w:lang w:bidi="ru-RU"/>
        </w:rPr>
      </w:pPr>
      <w:r>
        <w:rPr>
          <w:rFonts w:ascii="Times New Roman" w:eastAsia="Arial Narrow" w:hAnsi="Times New Roman"/>
          <w:sz w:val="24"/>
          <w:szCs w:val="22"/>
          <w:lang w:bidi="ru-RU"/>
        </w:rPr>
        <w:t>3. Контроль за исполнением настоящего постановления возложить на заместителя главы администрации</w:t>
      </w:r>
      <w:r>
        <w:rPr>
          <w:rFonts w:ascii="Times New Roman" w:eastAsia="Arial Narrow" w:hAnsi="Times New Roman" w:cs="Arial Narrow"/>
          <w:sz w:val="24"/>
          <w:szCs w:val="22"/>
          <w:lang w:bidi="ru-RU"/>
        </w:rPr>
        <w:t xml:space="preserve">, начальника управления по благоустройству и развитию территорий администрации Лысковского муниципального округа Нижегородской области. </w:t>
      </w:r>
    </w:p>
    <w:p w:rsidR="00B80152" w:rsidRDefault="00B80152">
      <w:pPr>
        <w:widowControl w:val="0"/>
        <w:tabs>
          <w:tab w:val="left" w:pos="851"/>
        </w:tabs>
        <w:jc w:val="both"/>
        <w:rPr>
          <w:rFonts w:ascii="Times New Roman" w:eastAsia="Arial Narrow" w:hAnsi="Times New Roman" w:cs="Arial Narrow"/>
          <w:sz w:val="24"/>
          <w:szCs w:val="22"/>
          <w:lang w:bidi="ru-RU"/>
        </w:rPr>
      </w:pPr>
    </w:p>
    <w:p w:rsidR="00B80152" w:rsidRDefault="00B80152">
      <w:pPr>
        <w:widowControl w:val="0"/>
        <w:tabs>
          <w:tab w:val="left" w:pos="851"/>
        </w:tabs>
        <w:jc w:val="both"/>
        <w:rPr>
          <w:rFonts w:ascii="Times New Roman" w:eastAsia="Arial Narrow" w:hAnsi="Times New Roman" w:cs="Arial Narrow"/>
          <w:sz w:val="24"/>
          <w:szCs w:val="22"/>
          <w:lang w:bidi="ru-RU"/>
        </w:rPr>
      </w:pPr>
    </w:p>
    <w:p w:rsidR="00B80152" w:rsidRDefault="00B80152">
      <w:pPr>
        <w:widowControl w:val="0"/>
        <w:tabs>
          <w:tab w:val="left" w:pos="851"/>
        </w:tabs>
        <w:jc w:val="both"/>
        <w:rPr>
          <w:rFonts w:ascii="Times New Roman" w:eastAsia="Arial Narrow" w:hAnsi="Times New Roman" w:cs="Arial Narrow"/>
          <w:sz w:val="24"/>
          <w:szCs w:val="22"/>
          <w:lang w:bidi="ru-RU"/>
        </w:rPr>
      </w:pPr>
    </w:p>
    <w:p w:rsidR="00B80152" w:rsidRDefault="00B6073A" w:rsidP="0016479C">
      <w:pPr>
        <w:widowControl w:val="0"/>
        <w:jc w:val="both"/>
        <w:rPr>
          <w:rFonts w:ascii="Times New Roman" w:eastAsia="Arial Narrow" w:hAnsi="Times New Roman"/>
          <w:sz w:val="24"/>
          <w:szCs w:val="24"/>
          <w:lang w:bidi="ru-RU"/>
        </w:rPr>
      </w:pPr>
      <w:r>
        <w:rPr>
          <w:rFonts w:ascii="Times New Roman" w:eastAsia="Arial Narrow" w:hAnsi="Times New Roman" w:cs="Arial Narrow"/>
          <w:sz w:val="24"/>
          <w:szCs w:val="22"/>
          <w:lang w:bidi="ru-RU"/>
        </w:rPr>
        <w:t>Глава местного самоуправления</w:t>
      </w:r>
      <w:r>
        <w:rPr>
          <w:rFonts w:ascii="Times New Roman" w:eastAsia="Arial Narrow" w:hAnsi="Times New Roman" w:cs="Arial Narrow"/>
          <w:sz w:val="24"/>
          <w:szCs w:val="22"/>
          <w:lang w:bidi="ru-RU"/>
        </w:rPr>
        <w:tab/>
        <w:t xml:space="preserve">                                                                              А.В.Кочмарёв</w:t>
      </w:r>
      <w:bookmarkStart w:id="3" w:name="_GoBack"/>
      <w:bookmarkEnd w:id="3"/>
      <w:r>
        <w:rPr>
          <w:rFonts w:ascii="Times New Roman" w:eastAsia="Arial Narrow" w:hAnsi="Times New Roman"/>
          <w:bCs/>
          <w:sz w:val="24"/>
          <w:szCs w:val="24"/>
          <w:lang w:bidi="ru-RU"/>
        </w:rPr>
        <w:t xml:space="preserve">                                                                                  </w:t>
      </w:r>
    </w:p>
    <w:p w:rsidR="00B80152" w:rsidRDefault="00B6073A">
      <w:pPr>
        <w:widowControl w:val="0"/>
        <w:spacing w:line="276" w:lineRule="auto"/>
        <w:ind w:right="604"/>
        <w:jc w:val="center"/>
        <w:rPr>
          <w:rFonts w:ascii="Times New Roman" w:eastAsia="Arial Narrow" w:hAnsi="Times New Roman"/>
          <w:sz w:val="24"/>
          <w:szCs w:val="24"/>
          <w:lang w:bidi="ru-RU"/>
        </w:rPr>
      </w:pPr>
      <w:r>
        <w:rPr>
          <w:rFonts w:ascii="Times New Roman" w:eastAsia="Arial Narrow" w:hAnsi="Times New Roman"/>
          <w:bCs/>
          <w:sz w:val="24"/>
          <w:szCs w:val="24"/>
          <w:lang w:bidi="ru-RU"/>
        </w:rPr>
        <w:t xml:space="preserve">                                                                                               </w:t>
      </w:r>
    </w:p>
    <w:sectPr w:rsidR="00B80152" w:rsidSect="0016479C">
      <w:type w:val="continuous"/>
      <w:pgSz w:w="11907" w:h="16840"/>
      <w:pgMar w:top="567" w:right="992" w:bottom="851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EBA" w:rsidRDefault="00587EBA">
      <w:r>
        <w:separator/>
      </w:r>
    </w:p>
  </w:endnote>
  <w:endnote w:type="continuationSeparator" w:id="0">
    <w:p w:rsidR="00587EBA" w:rsidRDefault="0058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cademy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EBA" w:rsidRDefault="00587EBA">
      <w:r>
        <w:separator/>
      </w:r>
    </w:p>
  </w:footnote>
  <w:footnote w:type="continuationSeparator" w:id="0">
    <w:p w:rsidR="00587EBA" w:rsidRDefault="00587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52"/>
    <w:rsid w:val="0016479C"/>
    <w:rsid w:val="0027269C"/>
    <w:rsid w:val="003102FE"/>
    <w:rsid w:val="00587EBA"/>
    <w:rsid w:val="00700FDA"/>
    <w:rsid w:val="00B44AED"/>
    <w:rsid w:val="00B6073A"/>
    <w:rsid w:val="00B8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310A8-4FF8-4838-AABC-722B2400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ourier New" w:hAnsi="Courier New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pBdr>
        <w:left w:val="single" w:sz="6" w:space="1" w:color="000000"/>
        <w:right w:val="single" w:sz="6" w:space="0" w:color="000000"/>
      </w:pBdr>
      <w:jc w:val="center"/>
      <w:outlineLvl w:val="0"/>
    </w:pPr>
    <w:rPr>
      <w:rFonts w:ascii="Times New Roman" w:hAnsi="Times New Roman"/>
      <w:b/>
      <w:bCs/>
      <w:sz w:val="2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rPr>
      <w:rFonts w:ascii="Calibri" w:hAnsi="Calibri"/>
      <w:sz w:val="22"/>
      <w:szCs w:val="22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pPr>
      <w:pBdr>
        <w:left w:val="single" w:sz="6" w:space="1" w:color="000000"/>
        <w:bottom w:val="single" w:sz="6" w:space="1" w:color="000000"/>
        <w:right w:val="single" w:sz="6" w:space="0" w:color="000000"/>
      </w:pBdr>
      <w:jc w:val="center"/>
    </w:pPr>
    <w:rPr>
      <w:rFonts w:ascii="Times New Roman" w:hAnsi="Times New Roman"/>
      <w:b/>
      <w:sz w:val="32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Pr>
      <w:b/>
      <w:bCs/>
      <w:sz w:val="22"/>
    </w:rPr>
  </w:style>
  <w:style w:type="character" w:customStyle="1" w:styleId="a5">
    <w:name w:val="Без интервала Знак"/>
    <w:link w:val="a4"/>
    <w:uiPriority w:val="1"/>
    <w:rPr>
      <w:rFonts w:ascii="Calibri" w:hAnsi="Calibri"/>
      <w:sz w:val="22"/>
      <w:szCs w:val="22"/>
    </w:rPr>
  </w:style>
  <w:style w:type="table" w:styleId="72">
    <w:name w:val="Table Grid 7"/>
    <w:basedOn w:val="a1"/>
    <w:rPr>
      <w:b/>
      <w:bCs/>
    </w:rPr>
    <w:tblPr/>
  </w:style>
  <w:style w:type="table" w:styleId="53">
    <w:name w:val="Table Grid 5"/>
    <w:basedOn w:val="a1"/>
    <w:tblPr/>
  </w:style>
  <w:style w:type="character" w:customStyle="1" w:styleId="ad">
    <w:name w:val="Верхний колонтитул Знак"/>
    <w:link w:val="ac"/>
    <w:rPr>
      <w:rFonts w:ascii="Courier New" w:hAnsi="Courier New"/>
      <w:sz w:val="28"/>
    </w:rPr>
  </w:style>
  <w:style w:type="character" w:customStyle="1" w:styleId="af">
    <w:name w:val="Нижний колонтитул Знак"/>
    <w:link w:val="ae"/>
    <w:uiPriority w:val="99"/>
    <w:rPr>
      <w:rFonts w:ascii="Courier New" w:hAnsi="Courier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НПСФ</vt:lpstr>
    </vt:vector>
  </TitlesOfParts>
  <Company>а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НПСФ</dc:title>
  <dc:creator>user</dc:creator>
  <cp:lastModifiedBy>user</cp:lastModifiedBy>
  <cp:revision>3</cp:revision>
  <dcterms:created xsi:type="dcterms:W3CDTF">2024-12-24T12:12:00Z</dcterms:created>
  <dcterms:modified xsi:type="dcterms:W3CDTF">2024-12-24T12:15:00Z</dcterms:modified>
  <cp:version>983040</cp:version>
</cp:coreProperties>
</file>